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B2FF2" w:rsidRDefault="00DB1712" w:rsidP="00035430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5.9pt;margin-top:-21.3pt;width:330.4pt;height:40.7pt;z-index:-251656192" wrapcoords="3722 0 539 800 -49 3200 -49 18000 147 20000 7984 21600 15918 22800 16212 22800 19151 22800 21796 21200 21796 2800 15771 800 4261 0 3722 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VESTIGATION ADVICE NOTE"/>
            <w10:wrap type="tight"/>
          </v:shape>
        </w:pict>
      </w:r>
    </w:p>
    <w:p w:rsidR="00035430" w:rsidRDefault="00DB1712" w:rsidP="000354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95pt;margin-top:5.85pt;width:179.15pt;height:23.95pt;z-index:251664384;mso-width-percent:400;mso-width-percent:400;mso-width-relative:margin;mso-height-relative:margin">
            <v:textbox>
              <w:txbxContent>
                <w:p w:rsidR="00B73DDD" w:rsidRPr="00B73DDD" w:rsidRDefault="00E8469A" w:rsidP="00E846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Investigation teams – who?</w:t>
                  </w:r>
                </w:p>
              </w:txbxContent>
            </v:textbox>
          </v:shape>
        </w:pict>
      </w:r>
    </w:p>
    <w:p w:rsidR="00B73DDD" w:rsidRDefault="00B73DDD" w:rsidP="00FB2FF2">
      <w:pPr>
        <w:pStyle w:val="Heading3"/>
        <w:numPr>
          <w:ilvl w:val="0"/>
          <w:numId w:val="0"/>
        </w:numPr>
        <w:ind w:left="567" w:hanging="567"/>
      </w:pPr>
      <w:bookmarkStart w:id="0" w:name="_Toc326646922"/>
    </w:p>
    <w:p w:rsidR="00914E31" w:rsidRDefault="00914E31" w:rsidP="00914E31">
      <w:pPr>
        <w:pStyle w:val="Heading3"/>
        <w:numPr>
          <w:ilvl w:val="0"/>
          <w:numId w:val="0"/>
        </w:numPr>
        <w:ind w:left="567" w:hanging="567"/>
      </w:pPr>
      <w:bookmarkStart w:id="1" w:name="_Toc325529886"/>
      <w:bookmarkEnd w:id="0"/>
    </w:p>
    <w:p w:rsidR="00E8469A" w:rsidRPr="005C497E" w:rsidRDefault="00E8469A" w:rsidP="00796568">
      <w:pPr>
        <w:ind w:left="90"/>
        <w:rPr>
          <w:rFonts w:ascii="Arial" w:eastAsia="Times New Roman" w:hAnsi="Arial" w:cs="Arial"/>
          <w:b/>
          <w:bCs/>
          <w:vanish/>
          <w:lang w:eastAsia="en-GB"/>
        </w:rPr>
      </w:pPr>
      <w:bookmarkStart w:id="2" w:name="_Toc325529883"/>
      <w:r>
        <w:rPr>
          <w:rFonts w:cs="Arial"/>
        </w:rPr>
        <w:t xml:space="preserve">The Incident Owner shall create </w:t>
      </w:r>
      <w:r w:rsidR="00796568">
        <w:rPr>
          <w:rFonts w:cs="Arial"/>
        </w:rPr>
        <w:t xml:space="preserve">the </w:t>
      </w:r>
      <w:r>
        <w:rPr>
          <w:rFonts w:cs="Arial"/>
        </w:rPr>
        <w:t xml:space="preserve">investigation team led by an investigation team leader </w:t>
      </w:r>
      <w:r w:rsidR="00796568">
        <w:rPr>
          <w:rFonts w:cs="Arial"/>
        </w:rPr>
        <w:t xml:space="preserve">appropriate for the </w:t>
      </w:r>
    </w:p>
    <w:p w:rsidR="00E8469A" w:rsidRPr="005C497E" w:rsidRDefault="00E8469A" w:rsidP="00E8469A">
      <w:pPr>
        <w:pStyle w:val="ListParagraph"/>
        <w:numPr>
          <w:ilvl w:val="0"/>
          <w:numId w:val="17"/>
        </w:numPr>
        <w:spacing w:after="12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E8469A" w:rsidRDefault="00E8469A" w:rsidP="005D7347">
      <w:pPr>
        <w:ind w:left="90"/>
        <w:rPr>
          <w:rFonts w:cs="Arial"/>
        </w:rPr>
      </w:pPr>
      <w:proofErr w:type="gramStart"/>
      <w:r>
        <w:rPr>
          <w:rFonts w:cs="Arial"/>
        </w:rPr>
        <w:t>incidents</w:t>
      </w:r>
      <w:proofErr w:type="gramEnd"/>
      <w:r>
        <w:rPr>
          <w:rFonts w:cs="Arial"/>
        </w:rPr>
        <w:t xml:space="preserve"> actual </w:t>
      </w:r>
      <w:r w:rsidR="00796568">
        <w:rPr>
          <w:rFonts w:cs="Arial"/>
        </w:rPr>
        <w:t xml:space="preserve">severity </w:t>
      </w:r>
      <w:r>
        <w:rPr>
          <w:rFonts w:cs="Arial"/>
        </w:rPr>
        <w:t>and potential risk rating.</w:t>
      </w:r>
      <w:r w:rsidR="005D7347">
        <w:rPr>
          <w:rFonts w:cs="Arial"/>
        </w:rPr>
        <w:t xml:space="preserve">   </w:t>
      </w:r>
      <w:r w:rsidRPr="008724EB">
        <w:rPr>
          <w:rFonts w:cs="Arial"/>
        </w:rPr>
        <w:t xml:space="preserve">The </w:t>
      </w:r>
      <w:r>
        <w:rPr>
          <w:rFonts w:cs="Arial"/>
        </w:rPr>
        <w:t>i</w:t>
      </w:r>
      <w:r w:rsidRPr="008724EB">
        <w:rPr>
          <w:rFonts w:cs="Arial"/>
        </w:rPr>
        <w:t>ncident owner</w:t>
      </w:r>
      <w:r w:rsidR="00796568">
        <w:rPr>
          <w:rFonts w:cs="Arial"/>
        </w:rPr>
        <w:t>ship</w:t>
      </w:r>
      <w:r>
        <w:rPr>
          <w:rFonts w:cs="Arial"/>
        </w:rPr>
        <w:t xml:space="preserve"> can be delegated as per the table below</w:t>
      </w:r>
      <w:r w:rsidR="00796568">
        <w:rPr>
          <w:rFonts w:cs="Arial"/>
        </w:rPr>
        <w:t xml:space="preserve"> based on </w:t>
      </w:r>
      <w:r>
        <w:rPr>
          <w:rFonts w:cs="Arial"/>
        </w:rPr>
        <w:t xml:space="preserve">the </w:t>
      </w:r>
      <w:r w:rsidRPr="004D6421">
        <w:rPr>
          <w:rFonts w:cs="Arial"/>
          <w:i/>
          <w:iCs/>
          <w:u w:val="single"/>
        </w:rPr>
        <w:t>potential</w:t>
      </w:r>
      <w:r>
        <w:rPr>
          <w:rFonts w:cs="Arial"/>
        </w:rPr>
        <w:t xml:space="preserve"> risk </w:t>
      </w:r>
      <w:r w:rsidR="00796568">
        <w:rPr>
          <w:rFonts w:cs="Arial"/>
        </w:rPr>
        <w:t>color</w:t>
      </w:r>
      <w:r>
        <w:rPr>
          <w:rFonts w:cs="Arial"/>
        </w:rPr>
        <w:t xml:space="preserve"> and the </w:t>
      </w:r>
      <w:r w:rsidRPr="004D6421">
        <w:rPr>
          <w:rFonts w:cs="Arial"/>
          <w:i/>
          <w:iCs/>
        </w:rPr>
        <w:t>actual</w:t>
      </w:r>
      <w:r>
        <w:rPr>
          <w:rFonts w:cs="Arial"/>
        </w:rPr>
        <w:t xml:space="preserve"> severity of the incident.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  <w:gridCol w:w="4325"/>
      </w:tblGrid>
      <w:tr w:rsidR="00E8469A" w:rsidRPr="00966A96" w:rsidTr="00075582">
        <w:tc>
          <w:tcPr>
            <w:tcW w:w="4324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/>
                <w:bCs/>
              </w:rPr>
            </w:pPr>
            <w:r w:rsidRPr="00966A96">
              <w:rPr>
                <w:b/>
                <w:bCs/>
              </w:rPr>
              <w:t>Limit to Delegation</w:t>
            </w:r>
          </w:p>
        </w:tc>
        <w:tc>
          <w:tcPr>
            <w:tcW w:w="4325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/>
                <w:bCs/>
              </w:rPr>
            </w:pPr>
            <w:r w:rsidRPr="00966A96">
              <w:rPr>
                <w:b/>
                <w:bCs/>
              </w:rPr>
              <w:t>Potential risk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colour</w:t>
            </w:r>
            <w:proofErr w:type="spellEnd"/>
            <w:r w:rsidRPr="00966A96">
              <w:rPr>
                <w:b/>
                <w:bCs/>
              </w:rPr>
              <w:t xml:space="preserve">/Actual </w:t>
            </w:r>
            <w:r>
              <w:rPr>
                <w:b/>
                <w:bCs/>
              </w:rPr>
              <w:t>s</w:t>
            </w:r>
            <w:r w:rsidRPr="00966A96">
              <w:rPr>
                <w:b/>
                <w:bCs/>
              </w:rPr>
              <w:t>everity</w:t>
            </w:r>
          </w:p>
        </w:tc>
      </w:tr>
      <w:tr w:rsidR="00E8469A" w:rsidRPr="00966A96" w:rsidTr="00075582">
        <w:tc>
          <w:tcPr>
            <w:tcW w:w="4324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First</w:t>
            </w:r>
            <w:r w:rsidR="00C87A8F">
              <w:rPr>
                <w:bCs/>
              </w:rPr>
              <w:t xml:space="preserve"> a</w:t>
            </w:r>
            <w:r w:rsidRPr="00966A96">
              <w:rPr>
                <w:bCs/>
              </w:rPr>
              <w:t xml:space="preserve"> Line Supervisor</w:t>
            </w:r>
          </w:p>
        </w:tc>
        <w:tc>
          <w:tcPr>
            <w:tcW w:w="4325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 xml:space="preserve">Blue </w:t>
            </w:r>
            <w:r>
              <w:rPr>
                <w:bCs/>
              </w:rPr>
              <w:t>/ (</w:t>
            </w:r>
            <w:r w:rsidRPr="00966A96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966A96">
              <w:rPr>
                <w:bCs/>
              </w:rPr>
              <w:t>1</w:t>
            </w:r>
            <w:r>
              <w:rPr>
                <w:bCs/>
              </w:rPr>
              <w:t xml:space="preserve">or </w:t>
            </w:r>
            <w:r w:rsidRPr="00966A96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</w:tr>
      <w:tr w:rsidR="00E8469A" w:rsidRPr="00966A96" w:rsidTr="00075582">
        <w:tc>
          <w:tcPr>
            <w:tcW w:w="4324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Section Head</w:t>
            </w:r>
          </w:p>
        </w:tc>
        <w:tc>
          <w:tcPr>
            <w:tcW w:w="4325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Yellow /</w:t>
            </w:r>
            <w:r>
              <w:rPr>
                <w:bCs/>
              </w:rPr>
              <w:t xml:space="preserve"> (</w:t>
            </w:r>
            <w:r w:rsidRPr="00966A96">
              <w:rPr>
                <w:bCs/>
              </w:rPr>
              <w:t>2</w:t>
            </w:r>
            <w:r>
              <w:rPr>
                <w:bCs/>
              </w:rPr>
              <w:t xml:space="preserve"> or </w:t>
            </w:r>
            <w:r w:rsidRPr="00966A96">
              <w:rPr>
                <w:bCs/>
              </w:rPr>
              <w:t>3</w:t>
            </w:r>
            <w:r>
              <w:rPr>
                <w:bCs/>
              </w:rPr>
              <w:t>)</w:t>
            </w:r>
            <w:r w:rsidRPr="00966A96">
              <w:rPr>
                <w:bCs/>
              </w:rPr>
              <w:t xml:space="preserve"> or Blue /</w:t>
            </w:r>
            <w:r>
              <w:rPr>
                <w:bCs/>
              </w:rPr>
              <w:t xml:space="preserve"> </w:t>
            </w:r>
            <w:r w:rsidRPr="00966A96">
              <w:rPr>
                <w:bCs/>
              </w:rPr>
              <w:t>3</w:t>
            </w:r>
          </w:p>
        </w:tc>
      </w:tr>
      <w:tr w:rsidR="00E8469A" w:rsidRPr="00966A96" w:rsidTr="00075582">
        <w:tc>
          <w:tcPr>
            <w:tcW w:w="4324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Asset Manager (Director minus one)</w:t>
            </w:r>
          </w:p>
        </w:tc>
        <w:tc>
          <w:tcPr>
            <w:tcW w:w="4325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Blue /</w:t>
            </w:r>
            <w:r>
              <w:rPr>
                <w:bCs/>
              </w:rPr>
              <w:t xml:space="preserve"> </w:t>
            </w:r>
            <w:r w:rsidRPr="00966A96">
              <w:rPr>
                <w:bCs/>
              </w:rPr>
              <w:t>4 or Yellow /</w:t>
            </w:r>
            <w:r>
              <w:rPr>
                <w:bCs/>
              </w:rPr>
              <w:t xml:space="preserve"> </w:t>
            </w:r>
            <w:r w:rsidRPr="00966A96">
              <w:rPr>
                <w:bCs/>
              </w:rPr>
              <w:t>4 or Red /</w:t>
            </w:r>
            <w:r>
              <w:rPr>
                <w:bCs/>
              </w:rPr>
              <w:t>(</w:t>
            </w:r>
            <w:r w:rsidRPr="00966A96">
              <w:rPr>
                <w:bCs/>
              </w:rPr>
              <w:t>3</w:t>
            </w:r>
            <w:r>
              <w:rPr>
                <w:bCs/>
              </w:rPr>
              <w:t xml:space="preserve"> or </w:t>
            </w:r>
            <w:r w:rsidRPr="00966A96">
              <w:rPr>
                <w:bCs/>
              </w:rPr>
              <w:t>4</w:t>
            </w:r>
            <w:r>
              <w:rPr>
                <w:bCs/>
              </w:rPr>
              <w:t>)</w:t>
            </w:r>
            <w:r w:rsidRPr="00966A96">
              <w:rPr>
                <w:bCs/>
              </w:rPr>
              <w:t xml:space="preserve"> </w:t>
            </w:r>
          </w:p>
        </w:tc>
      </w:tr>
      <w:tr w:rsidR="00E8469A" w:rsidRPr="00966A96" w:rsidTr="00075582">
        <w:tc>
          <w:tcPr>
            <w:tcW w:w="4324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No Delegation Permitted (Director)</w:t>
            </w:r>
          </w:p>
        </w:tc>
        <w:tc>
          <w:tcPr>
            <w:tcW w:w="4325" w:type="dxa"/>
          </w:tcPr>
          <w:p w:rsidR="00E8469A" w:rsidRPr="00966A96" w:rsidRDefault="00E8469A" w:rsidP="00075582">
            <w:pPr>
              <w:ind w:left="90" w:right="270"/>
              <w:jc w:val="center"/>
              <w:rPr>
                <w:bCs/>
              </w:rPr>
            </w:pPr>
            <w:r w:rsidRPr="00966A96">
              <w:rPr>
                <w:bCs/>
              </w:rPr>
              <w:t>Yellow /5 or Red /5</w:t>
            </w:r>
          </w:p>
        </w:tc>
      </w:tr>
    </w:tbl>
    <w:p w:rsidR="00796568" w:rsidRDefault="00796568" w:rsidP="00E8469A">
      <w:pPr>
        <w:ind w:left="90" w:right="270"/>
      </w:pPr>
    </w:p>
    <w:p w:rsidR="00E8469A" w:rsidRDefault="00E8469A" w:rsidP="00E8469A">
      <w:pPr>
        <w:ind w:left="90" w:right="270"/>
      </w:pPr>
      <w:r>
        <w:t>Investigation and reporting of a non-accidental death may be delegated to the Section Head level provided that there are no apparent unusual circumstances surrounding the death.</w:t>
      </w:r>
    </w:p>
    <w:p w:rsidR="00796568" w:rsidRDefault="00E8469A" w:rsidP="00796568">
      <w:pPr>
        <w:pStyle w:val="Heading4"/>
        <w:numPr>
          <w:ilvl w:val="0"/>
          <w:numId w:val="0"/>
        </w:numPr>
        <w:ind w:left="864" w:hanging="864"/>
      </w:pPr>
      <w:r w:rsidRPr="008724EB">
        <w:t xml:space="preserve">Investigation </w:t>
      </w:r>
      <w:r>
        <w:t>t</w:t>
      </w:r>
      <w:r w:rsidRPr="008724EB">
        <w:t xml:space="preserve">eam </w:t>
      </w:r>
      <w:r>
        <w:t>membership</w:t>
      </w:r>
      <w:r w:rsidR="00796568">
        <w:t xml:space="preserve">: </w:t>
      </w:r>
      <w:r>
        <w:t>Contractor incident</w:t>
      </w:r>
    </w:p>
    <w:p w:rsidR="005D7347" w:rsidRPr="005D7347" w:rsidRDefault="005D7347" w:rsidP="005D7347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4708"/>
      </w:tblGrid>
      <w:tr w:rsidR="00E8469A" w:rsidRPr="00AC03D0" w:rsidTr="00796568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  <w:b/>
                <w:bCs/>
              </w:rPr>
            </w:pPr>
            <w:r w:rsidRPr="00AC03D0">
              <w:rPr>
                <w:rFonts w:cs="Arial"/>
                <w:b/>
                <w:bCs/>
              </w:rPr>
              <w:t xml:space="preserve">Potential </w:t>
            </w:r>
            <w:r>
              <w:rPr>
                <w:rFonts w:cs="Arial"/>
                <w:b/>
                <w:bCs/>
              </w:rPr>
              <w:t>r</w:t>
            </w:r>
            <w:r w:rsidRPr="00AC03D0">
              <w:rPr>
                <w:rFonts w:cs="Arial"/>
                <w:b/>
                <w:bCs/>
              </w:rPr>
              <w:t xml:space="preserve">isk </w:t>
            </w:r>
            <w:r>
              <w:rPr>
                <w:rFonts w:cs="Arial"/>
                <w:b/>
                <w:bCs/>
              </w:rPr>
              <w:t>c</w:t>
            </w:r>
            <w:r w:rsidRPr="00AC03D0">
              <w:rPr>
                <w:rFonts w:cs="Arial"/>
                <w:b/>
                <w:bCs/>
              </w:rPr>
              <w:t>lassification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  <w:b/>
                <w:bCs/>
              </w:rPr>
            </w:pPr>
            <w:r w:rsidRPr="00AC03D0">
              <w:rPr>
                <w:rFonts w:cs="Arial"/>
                <w:b/>
                <w:bCs/>
              </w:rPr>
              <w:t xml:space="preserve">Minimum </w:t>
            </w:r>
            <w:r>
              <w:rPr>
                <w:rFonts w:cs="Arial"/>
                <w:b/>
                <w:bCs/>
              </w:rPr>
              <w:t>i</w:t>
            </w:r>
            <w:r w:rsidRPr="00AC03D0">
              <w:rPr>
                <w:rFonts w:cs="Arial"/>
                <w:b/>
                <w:bCs/>
              </w:rPr>
              <w:t xml:space="preserve">nvestigation </w:t>
            </w:r>
            <w:r>
              <w:rPr>
                <w:rFonts w:cs="Arial"/>
                <w:b/>
                <w:bCs/>
              </w:rPr>
              <w:t>t</w:t>
            </w:r>
            <w:r w:rsidRPr="00AC03D0">
              <w:rPr>
                <w:rFonts w:cs="Arial"/>
                <w:b/>
                <w:bCs/>
              </w:rPr>
              <w:t>eam</w:t>
            </w:r>
          </w:p>
        </w:tc>
      </w:tr>
      <w:tr w:rsidR="00E8469A" w:rsidRPr="00AC03D0" w:rsidTr="00796568">
        <w:trPr>
          <w:trHeight w:val="576"/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Low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 xml:space="preserve">Contractor HSE Adviser, </w:t>
            </w:r>
            <w:r w:rsidRPr="00AC03D0">
              <w:rPr>
                <w:rFonts w:cs="Arial"/>
              </w:rPr>
              <w:t>Contract</w:t>
            </w:r>
            <w:r>
              <w:rPr>
                <w:rFonts w:cs="Arial"/>
              </w:rPr>
              <w:t>or Operational  Manager, Contract Holder, PDO Area HSE Adviser</w:t>
            </w:r>
          </w:p>
        </w:tc>
      </w:tr>
      <w:tr w:rsidR="00E8469A" w:rsidRPr="00AC03D0" w:rsidTr="00796568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Medium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Department Head</w:t>
            </w:r>
            <w:r>
              <w:rPr>
                <w:rFonts w:cs="Arial"/>
              </w:rPr>
              <w:t>/</w:t>
            </w:r>
            <w:r w:rsidRPr="00AC03D0">
              <w:rPr>
                <w:rFonts w:cs="Arial"/>
              </w:rPr>
              <w:t xml:space="preserve">Area Team Leader, Contract Holder, </w:t>
            </w:r>
            <w:r>
              <w:rPr>
                <w:rFonts w:cs="Arial"/>
              </w:rPr>
              <w:t xml:space="preserve">Contractor HSE Manager, </w:t>
            </w:r>
            <w:r w:rsidRPr="00AC03D0">
              <w:rPr>
                <w:rFonts w:cs="Arial"/>
              </w:rPr>
              <w:t xml:space="preserve">Contract Manager, </w:t>
            </w:r>
            <w:r>
              <w:rPr>
                <w:rFonts w:cs="Arial"/>
              </w:rPr>
              <w:t xml:space="preserve">PDO </w:t>
            </w:r>
            <w:r w:rsidRPr="00AC03D0">
              <w:rPr>
                <w:rFonts w:cs="Arial"/>
              </w:rPr>
              <w:t>Area HSE Adviser</w:t>
            </w:r>
            <w:r>
              <w:rPr>
                <w:rFonts w:cs="Arial"/>
              </w:rPr>
              <w:t>, Directorate HSE Team Leader.</w:t>
            </w:r>
          </w:p>
        </w:tc>
      </w:tr>
      <w:tr w:rsidR="00E8469A" w:rsidRPr="00AC03D0" w:rsidTr="00796568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High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Contractor CEO</w:t>
            </w:r>
            <w:r>
              <w:rPr>
                <w:rFonts w:cs="Arial"/>
              </w:rPr>
              <w:t xml:space="preserve">/MD, Contract Manager, </w:t>
            </w:r>
            <w:r w:rsidRPr="00AC03D0">
              <w:rPr>
                <w:rFonts w:cs="Arial"/>
              </w:rPr>
              <w:t xml:space="preserve"> Department Manager, Contractor </w:t>
            </w:r>
            <w:r>
              <w:rPr>
                <w:rFonts w:cs="Arial"/>
              </w:rPr>
              <w:t>HSE Manager</w:t>
            </w:r>
            <w:r w:rsidRPr="00AC03D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Contract Holder, Directorate </w:t>
            </w:r>
            <w:r w:rsidRPr="00AC03D0">
              <w:rPr>
                <w:rFonts w:cs="Arial"/>
              </w:rPr>
              <w:t>HSE Team Leader</w:t>
            </w:r>
            <w:r>
              <w:rPr>
                <w:rFonts w:cs="Arial"/>
              </w:rPr>
              <w:t>,</w:t>
            </w:r>
            <w:r w:rsidRPr="00AC03D0">
              <w:rPr>
                <w:rFonts w:cs="Arial"/>
              </w:rPr>
              <w:t xml:space="preserve"> Director</w:t>
            </w:r>
            <w:r>
              <w:rPr>
                <w:rFonts w:cs="Arial"/>
              </w:rPr>
              <w:t>ate PDO Director</w:t>
            </w:r>
            <w:r w:rsidRPr="00AC03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Department Manager, MSE54, </w:t>
            </w:r>
            <w:proofErr w:type="spellStart"/>
            <w:r>
              <w:rPr>
                <w:rFonts w:cs="Arial"/>
              </w:rPr>
              <w:t>Tripodian</w:t>
            </w:r>
            <w:proofErr w:type="spellEnd"/>
          </w:p>
        </w:tc>
      </w:tr>
    </w:tbl>
    <w:p w:rsidR="00E8469A" w:rsidRDefault="00E8469A" w:rsidP="00796568">
      <w:pPr>
        <w:pStyle w:val="Heading5"/>
        <w:numPr>
          <w:ilvl w:val="0"/>
          <w:numId w:val="0"/>
        </w:numPr>
        <w:ind w:left="1548" w:hanging="1008"/>
      </w:pPr>
      <w:r>
        <w:lastRenderedPageBreak/>
        <w:t xml:space="preserve"> </w:t>
      </w:r>
      <w:r w:rsidR="00796568" w:rsidRPr="008724EB">
        <w:t xml:space="preserve">Investigation </w:t>
      </w:r>
      <w:r w:rsidR="00796568">
        <w:t>t</w:t>
      </w:r>
      <w:r w:rsidR="00796568" w:rsidRPr="008724EB">
        <w:t xml:space="preserve">eam </w:t>
      </w:r>
      <w:r w:rsidR="00796568">
        <w:t xml:space="preserve">membership: </w:t>
      </w:r>
      <w:r w:rsidRPr="00750CB7">
        <w:t xml:space="preserve">PDO </w:t>
      </w:r>
      <w:r>
        <w:t xml:space="preserve">operations </w:t>
      </w:r>
      <w:r w:rsidRPr="00750CB7">
        <w:t>incident</w:t>
      </w:r>
    </w:p>
    <w:p w:rsidR="00796568" w:rsidRPr="00796568" w:rsidRDefault="00796568" w:rsidP="00796568">
      <w:pPr>
        <w:rPr>
          <w:lang w:val="en-GB" w:eastAsia="en-GB"/>
        </w:rPr>
      </w:pPr>
    </w:p>
    <w:tbl>
      <w:tblPr>
        <w:tblW w:w="0" w:type="auto"/>
        <w:jc w:val="center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4708"/>
      </w:tblGrid>
      <w:tr w:rsidR="00E8469A" w:rsidRPr="00AC03D0" w:rsidTr="00075582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  <w:b/>
                <w:bCs/>
              </w:rPr>
            </w:pPr>
            <w:r w:rsidRPr="00AC03D0">
              <w:rPr>
                <w:rFonts w:cs="Arial"/>
                <w:b/>
                <w:bCs/>
              </w:rPr>
              <w:t xml:space="preserve">Potential </w:t>
            </w:r>
            <w:r>
              <w:rPr>
                <w:rFonts w:cs="Arial"/>
                <w:b/>
                <w:bCs/>
              </w:rPr>
              <w:t>r</w:t>
            </w:r>
            <w:r w:rsidRPr="00AC03D0">
              <w:rPr>
                <w:rFonts w:cs="Arial"/>
                <w:b/>
                <w:bCs/>
              </w:rPr>
              <w:t xml:space="preserve">isk </w:t>
            </w:r>
            <w:r>
              <w:rPr>
                <w:rFonts w:cs="Arial"/>
                <w:b/>
                <w:bCs/>
              </w:rPr>
              <w:t>c</w:t>
            </w:r>
            <w:r w:rsidRPr="00AC03D0">
              <w:rPr>
                <w:rFonts w:cs="Arial"/>
                <w:b/>
                <w:bCs/>
              </w:rPr>
              <w:t>lassification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  <w:b/>
                <w:bCs/>
              </w:rPr>
            </w:pPr>
            <w:r w:rsidRPr="00AC03D0">
              <w:rPr>
                <w:rFonts w:cs="Arial"/>
                <w:b/>
                <w:bCs/>
              </w:rPr>
              <w:t xml:space="preserve">Minimum </w:t>
            </w:r>
            <w:r>
              <w:rPr>
                <w:rFonts w:cs="Arial"/>
                <w:b/>
                <w:bCs/>
              </w:rPr>
              <w:t>i</w:t>
            </w:r>
            <w:r w:rsidRPr="00AC03D0">
              <w:rPr>
                <w:rFonts w:cs="Arial"/>
                <w:b/>
                <w:bCs/>
              </w:rPr>
              <w:t xml:space="preserve">nvestigation </w:t>
            </w:r>
            <w:r>
              <w:rPr>
                <w:rFonts w:cs="Arial"/>
                <w:b/>
                <w:bCs/>
              </w:rPr>
              <w:t>t</w:t>
            </w:r>
            <w:r w:rsidRPr="00AC03D0">
              <w:rPr>
                <w:rFonts w:cs="Arial"/>
                <w:b/>
                <w:bCs/>
              </w:rPr>
              <w:t>eam</w:t>
            </w:r>
          </w:p>
        </w:tc>
      </w:tr>
      <w:tr w:rsidR="00E8469A" w:rsidRPr="00AC03D0" w:rsidTr="00075582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Low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 xml:space="preserve">Section Head, PDO </w:t>
            </w:r>
            <w:r>
              <w:rPr>
                <w:rFonts w:cs="Arial"/>
              </w:rPr>
              <w:t>r</w:t>
            </w:r>
            <w:r w:rsidRPr="00AC03D0">
              <w:rPr>
                <w:rFonts w:cs="Arial"/>
              </w:rPr>
              <w:t xml:space="preserve">esponsible Supervisor, </w:t>
            </w:r>
          </w:p>
        </w:tc>
      </w:tr>
      <w:tr w:rsidR="00E8469A" w:rsidRPr="00AC03D0" w:rsidTr="00075582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Medium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 xml:space="preserve">Department Head or Area Team Leader, </w:t>
            </w:r>
            <w:r>
              <w:rPr>
                <w:rFonts w:cs="Arial"/>
              </w:rPr>
              <w:t xml:space="preserve">PDO </w:t>
            </w:r>
            <w:r w:rsidRPr="00AC03D0">
              <w:rPr>
                <w:rFonts w:cs="Arial"/>
              </w:rPr>
              <w:t>Area HSE Adviser</w:t>
            </w:r>
            <w:r>
              <w:rPr>
                <w:rFonts w:cs="Arial"/>
              </w:rPr>
              <w:t>, Directorate HSE Team Leader.</w:t>
            </w:r>
          </w:p>
        </w:tc>
      </w:tr>
      <w:tr w:rsidR="00E8469A" w:rsidRPr="00AC03D0" w:rsidTr="00075582">
        <w:trPr>
          <w:jc w:val="center"/>
        </w:trPr>
        <w:tc>
          <w:tcPr>
            <w:tcW w:w="2970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 w:rsidRPr="00AC03D0">
              <w:rPr>
                <w:rFonts w:cs="Arial"/>
              </w:rPr>
              <w:t>High</w:t>
            </w:r>
          </w:p>
        </w:tc>
        <w:tc>
          <w:tcPr>
            <w:tcW w:w="4708" w:type="dxa"/>
          </w:tcPr>
          <w:p w:rsidR="00E8469A" w:rsidRPr="00AC03D0" w:rsidRDefault="00E8469A" w:rsidP="00075582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 xml:space="preserve">Directorate PDO </w:t>
            </w:r>
            <w:r w:rsidRPr="00AC03D0">
              <w:rPr>
                <w:rFonts w:cs="Arial"/>
              </w:rPr>
              <w:t xml:space="preserve">Director, </w:t>
            </w:r>
            <w:r>
              <w:rPr>
                <w:rFonts w:cs="Arial"/>
              </w:rPr>
              <w:t xml:space="preserve">PDO Department Manager, PDO Local Department Manager, PDO </w:t>
            </w:r>
            <w:r w:rsidRPr="00AC03D0">
              <w:rPr>
                <w:rFonts w:cs="Arial"/>
              </w:rPr>
              <w:t>Area HSE Adviser</w:t>
            </w:r>
            <w:r>
              <w:rPr>
                <w:rFonts w:cs="Arial"/>
              </w:rPr>
              <w:t xml:space="preserve">, Directorate HSE Team Leader, MSE54, </w:t>
            </w:r>
            <w:proofErr w:type="spellStart"/>
            <w:r>
              <w:rPr>
                <w:rFonts w:cs="Arial"/>
              </w:rPr>
              <w:t>Tripodian</w:t>
            </w:r>
            <w:proofErr w:type="spellEnd"/>
          </w:p>
        </w:tc>
      </w:tr>
    </w:tbl>
    <w:p w:rsidR="00E8469A" w:rsidRDefault="00E8469A" w:rsidP="00E8469A">
      <w:pPr>
        <w:ind w:left="90"/>
        <w:rPr>
          <w:rFonts w:cs="Arial"/>
        </w:rPr>
      </w:pPr>
    </w:p>
    <w:p w:rsidR="00E8469A" w:rsidRDefault="005D7347" w:rsidP="005D7347">
      <w:pPr>
        <w:ind w:left="90"/>
        <w:rPr>
          <w:rFonts w:cs="Arial"/>
        </w:rPr>
      </w:pPr>
      <w:r>
        <w:rPr>
          <w:rFonts w:cs="Arial"/>
        </w:rPr>
        <w:t>I</w:t>
      </w:r>
      <w:r w:rsidR="00E8469A" w:rsidRPr="008724EB">
        <w:rPr>
          <w:rFonts w:cs="Arial"/>
        </w:rPr>
        <w:t xml:space="preserve">f specific expertise is required the </w:t>
      </w:r>
      <w:r w:rsidR="00E8469A">
        <w:rPr>
          <w:rFonts w:cs="Arial"/>
        </w:rPr>
        <w:t>i</w:t>
      </w:r>
      <w:r w:rsidR="00E8469A" w:rsidRPr="008724EB">
        <w:rPr>
          <w:rFonts w:cs="Arial"/>
        </w:rPr>
        <w:t>nvestigation team leader should contact the relevant Corporate or Uni</w:t>
      </w:r>
      <w:r w:rsidR="00E8469A">
        <w:rPr>
          <w:rFonts w:cs="Arial"/>
        </w:rPr>
        <w:t>t</w:t>
      </w:r>
      <w:r w:rsidR="00E8469A" w:rsidRPr="008724EB">
        <w:rPr>
          <w:rFonts w:cs="Arial"/>
        </w:rPr>
        <w:t xml:space="preserve"> Functional Discipline Head to </w:t>
      </w:r>
      <w:r w:rsidR="00E8469A">
        <w:rPr>
          <w:rFonts w:cs="Arial"/>
        </w:rPr>
        <w:t>seek support</w:t>
      </w:r>
      <w:r w:rsidR="00E8469A" w:rsidRPr="008724EB">
        <w:rPr>
          <w:rFonts w:cs="Arial"/>
        </w:rPr>
        <w:t xml:space="preserve">.  </w:t>
      </w:r>
    </w:p>
    <w:p w:rsidR="005D7347" w:rsidRDefault="00E8469A" w:rsidP="005D7347">
      <w:pPr>
        <w:ind w:left="90"/>
        <w:rPr>
          <w:rFonts w:cs="Arial"/>
        </w:rPr>
      </w:pPr>
      <w:r w:rsidRPr="008724EB">
        <w:rPr>
          <w:rFonts w:cs="Arial"/>
        </w:rPr>
        <w:t xml:space="preserve">For example, </w:t>
      </w:r>
    </w:p>
    <w:p w:rsidR="0069130E" w:rsidRDefault="005D7347" w:rsidP="0069130E">
      <w:pPr>
        <w:ind w:left="90"/>
        <w:rPr>
          <w:rFonts w:cs="Arial"/>
        </w:rPr>
      </w:pPr>
      <w:r>
        <w:rPr>
          <w:rFonts w:cs="Arial"/>
        </w:rPr>
        <w:t>T</w:t>
      </w:r>
      <w:r w:rsidR="00E8469A" w:rsidRPr="008724EB">
        <w:rPr>
          <w:rFonts w:cs="Arial"/>
        </w:rPr>
        <w:t xml:space="preserve">ransport and materials handling related </w:t>
      </w:r>
      <w:r w:rsidR="00E8469A">
        <w:rPr>
          <w:rFonts w:cs="Arial"/>
        </w:rPr>
        <w:t>i</w:t>
      </w:r>
      <w:r w:rsidR="00E8469A" w:rsidRPr="008724EB">
        <w:rPr>
          <w:rFonts w:cs="Arial"/>
        </w:rPr>
        <w:t>ncidents</w:t>
      </w:r>
      <w:r w:rsidR="00DE2BE0">
        <w:rPr>
          <w:rFonts w:cs="Arial"/>
        </w:rPr>
        <w:t xml:space="preserve"> </w:t>
      </w:r>
      <w:r w:rsidR="00DE2BE0">
        <w:rPr>
          <w:rFonts w:cs="Arial"/>
        </w:rPr>
        <w:tab/>
      </w:r>
      <w:r w:rsidR="00E8469A">
        <w:rPr>
          <w:rFonts w:cs="Arial"/>
        </w:rPr>
        <w:t>UWL</w:t>
      </w:r>
    </w:p>
    <w:p w:rsidR="005D7347" w:rsidRDefault="0069130E" w:rsidP="0069130E">
      <w:pPr>
        <w:ind w:left="90"/>
        <w:rPr>
          <w:rFonts w:cs="Arial"/>
        </w:rPr>
      </w:pPr>
      <w:r>
        <w:rPr>
          <w:rFonts w:cs="Arial"/>
        </w:rPr>
        <w:t>Road Safety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8469A" w:rsidRPr="008724EB">
        <w:rPr>
          <w:rFonts w:cs="Arial"/>
        </w:rPr>
        <w:t xml:space="preserve"> </w:t>
      </w:r>
      <w:r w:rsidR="00DE2BE0">
        <w:rPr>
          <w:rFonts w:cs="Arial"/>
        </w:rPr>
        <w:tab/>
      </w:r>
      <w:r w:rsidR="00DE2BE0">
        <w:rPr>
          <w:rFonts w:cs="Arial"/>
        </w:rPr>
        <w:tab/>
      </w:r>
      <w:r>
        <w:rPr>
          <w:rFonts w:cs="Arial"/>
        </w:rPr>
        <w:t>MSE1</w:t>
      </w:r>
    </w:p>
    <w:p w:rsidR="005D7347" w:rsidRDefault="005D7347" w:rsidP="005D7347">
      <w:pPr>
        <w:ind w:left="90"/>
        <w:rPr>
          <w:rFonts w:cs="Arial"/>
        </w:rPr>
      </w:pPr>
      <w:r>
        <w:rPr>
          <w:rFonts w:cs="Arial"/>
        </w:rPr>
        <w:t xml:space="preserve">Health </w:t>
      </w:r>
      <w:r w:rsidR="00E8469A" w:rsidRPr="008724EB">
        <w:rPr>
          <w:rFonts w:cs="Arial"/>
        </w:rPr>
        <w:t>related Incidents</w:t>
      </w:r>
      <w:r w:rsidR="00DE2BE0">
        <w:rPr>
          <w:rFonts w:cs="Arial"/>
        </w:rPr>
        <w:t xml:space="preserve"> </w:t>
      </w:r>
      <w:r w:rsidR="00DE2BE0">
        <w:rPr>
          <w:rFonts w:cs="Arial"/>
        </w:rPr>
        <w:tab/>
      </w:r>
      <w:r w:rsidR="00DE2BE0">
        <w:rPr>
          <w:rFonts w:cs="Arial"/>
        </w:rPr>
        <w:tab/>
      </w:r>
      <w:r w:rsidR="00DE2BE0">
        <w:rPr>
          <w:rFonts w:cs="Arial"/>
        </w:rPr>
        <w:tab/>
      </w:r>
      <w:r w:rsidR="00DE2BE0">
        <w:rPr>
          <w:rFonts w:cs="Arial"/>
        </w:rPr>
        <w:tab/>
      </w:r>
      <w:r w:rsidR="00E8469A" w:rsidRPr="008724EB">
        <w:rPr>
          <w:rFonts w:cs="Arial"/>
        </w:rPr>
        <w:t>MC</w:t>
      </w:r>
      <w:r w:rsidR="00E8469A">
        <w:rPr>
          <w:rFonts w:cs="Arial"/>
        </w:rPr>
        <w:t>OH</w:t>
      </w:r>
    </w:p>
    <w:p w:rsidR="005D7347" w:rsidRDefault="00DE2BE0" w:rsidP="00DE2BE0">
      <w:pPr>
        <w:ind w:left="90"/>
        <w:rPr>
          <w:rFonts w:cs="Arial"/>
        </w:rPr>
      </w:pPr>
      <w:r>
        <w:rPr>
          <w:rFonts w:cs="Arial"/>
        </w:rPr>
        <w:t>Food poising</w:t>
      </w:r>
      <w:r w:rsidRPr="00253B7C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MCPH</w:t>
      </w:r>
    </w:p>
    <w:p w:rsidR="00DE2BE0" w:rsidRDefault="00DE2BE0" w:rsidP="00DE2BE0">
      <w:pPr>
        <w:ind w:left="90"/>
        <w:rPr>
          <w:rFonts w:cs="Arial"/>
        </w:rPr>
      </w:pPr>
      <w:r>
        <w:rPr>
          <w:rFonts w:cs="Arial"/>
        </w:rPr>
        <w:t xml:space="preserve">Environmental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MSE2</w:t>
      </w:r>
    </w:p>
    <w:p w:rsidR="005D7347" w:rsidRDefault="00E8469A" w:rsidP="005D7347">
      <w:pPr>
        <w:ind w:left="90"/>
        <w:rPr>
          <w:rFonts w:cs="Arial"/>
        </w:rPr>
      </w:pPr>
      <w:r w:rsidRPr="008724EB">
        <w:rPr>
          <w:rFonts w:cs="Arial"/>
        </w:rPr>
        <w:t xml:space="preserve">Other assistance is also available from outside of PDO through various contractor </w:t>
      </w:r>
      <w:proofErr w:type="spellStart"/>
      <w:r w:rsidRPr="008724EB">
        <w:rPr>
          <w:rFonts w:cs="Arial"/>
        </w:rPr>
        <w:t>organisations</w:t>
      </w:r>
      <w:proofErr w:type="spellEnd"/>
      <w:r w:rsidRPr="008724EB">
        <w:rPr>
          <w:rFonts w:cs="Arial"/>
        </w:rPr>
        <w:t xml:space="preserve"> with experience in various types of </w:t>
      </w:r>
      <w:r>
        <w:rPr>
          <w:rFonts w:cs="Arial"/>
        </w:rPr>
        <w:t>i</w:t>
      </w:r>
      <w:r w:rsidRPr="008724EB">
        <w:rPr>
          <w:rFonts w:cs="Arial"/>
        </w:rPr>
        <w:t>ncident investigation.  MSE department can assist in identifying suitable contractors if required.</w:t>
      </w:r>
      <w:bookmarkEnd w:id="2"/>
      <w:bookmarkEnd w:id="1"/>
    </w:p>
    <w:p w:rsidR="005D7347" w:rsidRDefault="005D7347" w:rsidP="005D7347">
      <w:pPr>
        <w:ind w:left="90"/>
        <w:rPr>
          <w:rFonts w:cs="Arial"/>
        </w:rPr>
      </w:pPr>
    </w:p>
    <w:p w:rsidR="005D7347" w:rsidRDefault="005D7347" w:rsidP="005D7347">
      <w:pPr>
        <w:ind w:left="90"/>
        <w:rPr>
          <w:rFonts w:cs="Arial"/>
        </w:rPr>
      </w:pPr>
      <w:r>
        <w:rPr>
          <w:rFonts w:cs="Arial"/>
        </w:rPr>
        <w:t>F</w:t>
      </w:r>
      <w:r w:rsidR="00A37C37" w:rsidRPr="00A37C37">
        <w:rPr>
          <w:rFonts w:cs="Arial"/>
        </w:rPr>
        <w:t>or more in</w:t>
      </w:r>
      <w:r w:rsidR="00A37C37">
        <w:rPr>
          <w:rFonts w:cs="Arial"/>
        </w:rPr>
        <w:t>-</w:t>
      </w:r>
      <w:r w:rsidR="00A37C37" w:rsidRPr="00A37C37">
        <w:rPr>
          <w:rFonts w:cs="Arial"/>
        </w:rPr>
        <w:t xml:space="preserve">depth guidance see </w:t>
      </w:r>
      <w:proofErr w:type="gramStart"/>
      <w:r>
        <w:rPr>
          <w:rFonts w:cs="Arial"/>
        </w:rPr>
        <w:t>GU612</w:t>
      </w:r>
      <w:r w:rsidR="00BF2759">
        <w:rPr>
          <w:rFonts w:cs="Arial"/>
        </w:rPr>
        <w:t xml:space="preserve"> </w:t>
      </w:r>
      <w:r w:rsidR="00A37C37" w:rsidRPr="00A37C37">
        <w:rPr>
          <w:rFonts w:cs="Arial"/>
        </w:rPr>
        <w:t xml:space="preserve"> page</w:t>
      </w:r>
      <w:proofErr w:type="gramEnd"/>
      <w:r w:rsidR="00A37C37" w:rsidRPr="00A37C37">
        <w:rPr>
          <w:rFonts w:cs="Arial"/>
        </w:rPr>
        <w:t xml:space="preserve"> </w:t>
      </w:r>
      <w:r>
        <w:rPr>
          <w:rFonts w:cs="Arial"/>
        </w:rPr>
        <w:t>27</w:t>
      </w:r>
      <w:r w:rsidR="00A37C37" w:rsidRPr="00A37C37">
        <w:rPr>
          <w:rFonts w:cs="Arial"/>
        </w:rPr>
        <w:t>.</w:t>
      </w:r>
      <w:r w:rsidR="00BF2759">
        <w:rPr>
          <w:rFonts w:cs="Arial"/>
        </w:rPr>
        <w:t xml:space="preserve">     </w:t>
      </w:r>
    </w:p>
    <w:p w:rsidR="005D7347" w:rsidRDefault="005D7347" w:rsidP="005D7347">
      <w:pPr>
        <w:ind w:left="90"/>
        <w:rPr>
          <w:rFonts w:cs="Arial"/>
        </w:rPr>
      </w:pPr>
    </w:p>
    <w:p w:rsidR="00035430" w:rsidRPr="0056347A" w:rsidRDefault="00A37C37" w:rsidP="005D7347">
      <w:pPr>
        <w:ind w:left="90"/>
        <w:rPr>
          <w:b/>
          <w:bCs/>
        </w:rPr>
      </w:pPr>
      <w:r w:rsidRPr="0056347A">
        <w:rPr>
          <w:b/>
          <w:bCs/>
        </w:rPr>
        <w:t>End of guidance</w:t>
      </w:r>
    </w:p>
    <w:sectPr w:rsidR="00035430" w:rsidRPr="0056347A" w:rsidSect="00AC4526">
      <w:pgSz w:w="12240" w:h="15840"/>
      <w:pgMar w:top="1440" w:right="81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7D"/>
    <w:multiLevelType w:val="multilevel"/>
    <w:tmpl w:val="B810AD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3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">
    <w:nsid w:val="0C000B86"/>
    <w:multiLevelType w:val="multilevel"/>
    <w:tmpl w:val="39BC6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5278E5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17123308"/>
    <w:multiLevelType w:val="hybridMultilevel"/>
    <w:tmpl w:val="E14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485B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28A27E22"/>
    <w:multiLevelType w:val="hybridMultilevel"/>
    <w:tmpl w:val="51826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D11AD2"/>
    <w:multiLevelType w:val="hybridMultilevel"/>
    <w:tmpl w:val="72C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213B1"/>
    <w:multiLevelType w:val="multilevel"/>
    <w:tmpl w:val="295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A21F5A"/>
    <w:multiLevelType w:val="multilevel"/>
    <w:tmpl w:val="550C43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3FBF4547"/>
    <w:multiLevelType w:val="hybridMultilevel"/>
    <w:tmpl w:val="E852223C"/>
    <w:lvl w:ilvl="0" w:tplc="0409000D">
      <w:start w:val="1"/>
      <w:numFmt w:val="bullet"/>
      <w:lvlText w:val="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60D44"/>
    <w:multiLevelType w:val="multilevel"/>
    <w:tmpl w:val="D1A2C5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620D81"/>
    <w:multiLevelType w:val="hybridMultilevel"/>
    <w:tmpl w:val="FD1EF5CE"/>
    <w:lvl w:ilvl="0" w:tplc="6C5A41D8">
      <w:start w:val="1"/>
      <w:numFmt w:val="upperRoman"/>
      <w:lvlText w:val="%1."/>
      <w:lvlJc w:val="right"/>
      <w:pPr>
        <w:ind w:left="144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4F542D"/>
    <w:multiLevelType w:val="hybridMultilevel"/>
    <w:tmpl w:val="F252C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A04FF"/>
    <w:multiLevelType w:val="multilevel"/>
    <w:tmpl w:val="74E87B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6F3876AA"/>
    <w:multiLevelType w:val="hybridMultilevel"/>
    <w:tmpl w:val="6B7CFF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626638C"/>
    <w:multiLevelType w:val="hybridMultilevel"/>
    <w:tmpl w:val="8144A6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AA13719"/>
    <w:multiLevelType w:val="multilevel"/>
    <w:tmpl w:val="934424A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2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upperLetter"/>
      <w:pStyle w:val="Heading7"/>
      <w:lvlText w:val="%6%7"/>
      <w:lvlJc w:val="left"/>
      <w:pPr>
        <w:tabs>
          <w:tab w:val="num" w:pos="737"/>
        </w:tabs>
        <w:ind w:left="737" w:hanging="737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737"/>
        </w:tabs>
        <w:ind w:left="737" w:hanging="737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16AFB"/>
    <w:rsid w:val="00006DC5"/>
    <w:rsid w:val="00035430"/>
    <w:rsid w:val="00037519"/>
    <w:rsid w:val="00037946"/>
    <w:rsid w:val="000F5B3D"/>
    <w:rsid w:val="001B64ED"/>
    <w:rsid w:val="002359D3"/>
    <w:rsid w:val="00245216"/>
    <w:rsid w:val="002C0243"/>
    <w:rsid w:val="002D6AE3"/>
    <w:rsid w:val="00354054"/>
    <w:rsid w:val="00354805"/>
    <w:rsid w:val="005229DE"/>
    <w:rsid w:val="0053644A"/>
    <w:rsid w:val="0056347A"/>
    <w:rsid w:val="00593ED2"/>
    <w:rsid w:val="005B4ECD"/>
    <w:rsid w:val="005C2E95"/>
    <w:rsid w:val="005D7347"/>
    <w:rsid w:val="00620DDD"/>
    <w:rsid w:val="00630440"/>
    <w:rsid w:val="00670452"/>
    <w:rsid w:val="0069130E"/>
    <w:rsid w:val="00691F9C"/>
    <w:rsid w:val="006B03BF"/>
    <w:rsid w:val="006C3F3C"/>
    <w:rsid w:val="007359E4"/>
    <w:rsid w:val="00756363"/>
    <w:rsid w:val="00773A17"/>
    <w:rsid w:val="00796568"/>
    <w:rsid w:val="007D3806"/>
    <w:rsid w:val="007F3B76"/>
    <w:rsid w:val="007F739B"/>
    <w:rsid w:val="0080144E"/>
    <w:rsid w:val="0088243F"/>
    <w:rsid w:val="008C7621"/>
    <w:rsid w:val="00900C5A"/>
    <w:rsid w:val="00914E31"/>
    <w:rsid w:val="0095745D"/>
    <w:rsid w:val="009C3CFC"/>
    <w:rsid w:val="00A05373"/>
    <w:rsid w:val="00A05792"/>
    <w:rsid w:val="00A37C37"/>
    <w:rsid w:val="00A45661"/>
    <w:rsid w:val="00A81663"/>
    <w:rsid w:val="00AC4526"/>
    <w:rsid w:val="00B14327"/>
    <w:rsid w:val="00B16AFB"/>
    <w:rsid w:val="00B73DDD"/>
    <w:rsid w:val="00B94265"/>
    <w:rsid w:val="00BF2759"/>
    <w:rsid w:val="00C720EF"/>
    <w:rsid w:val="00C87A8F"/>
    <w:rsid w:val="00C949FB"/>
    <w:rsid w:val="00D57C70"/>
    <w:rsid w:val="00DA41A2"/>
    <w:rsid w:val="00DB1712"/>
    <w:rsid w:val="00DE2BE0"/>
    <w:rsid w:val="00DE532C"/>
    <w:rsid w:val="00E37A6F"/>
    <w:rsid w:val="00E8469A"/>
    <w:rsid w:val="00ED5EC8"/>
    <w:rsid w:val="00F63D47"/>
    <w:rsid w:val="00F90A28"/>
    <w:rsid w:val="00F95B46"/>
    <w:rsid w:val="00FB2FF2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paragraph" w:styleId="Heading1">
    <w:name w:val="heading 1"/>
    <w:basedOn w:val="Normal"/>
    <w:next w:val="Normal"/>
    <w:link w:val="Heading1Char"/>
    <w:qFormat/>
    <w:rsid w:val="00FB2FF2"/>
    <w:pPr>
      <w:keepNext/>
      <w:pageBreakBefore/>
      <w:numPr>
        <w:numId w:val="1"/>
      </w:numPr>
      <w:spacing w:after="24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paragraph" w:styleId="Heading2">
    <w:name w:val="heading 2"/>
    <w:aliases w:val=" Char1"/>
    <w:basedOn w:val="Normal"/>
    <w:next w:val="Normal"/>
    <w:link w:val="Heading2Char"/>
    <w:qFormat/>
    <w:rsid w:val="00FB2FF2"/>
    <w:pPr>
      <w:keepNext/>
      <w:numPr>
        <w:ilvl w:val="1"/>
        <w:numId w:val="1"/>
      </w:numPr>
      <w:spacing w:before="36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2FF2"/>
    <w:pPr>
      <w:keepNext/>
      <w:numPr>
        <w:ilvl w:val="2"/>
        <w:numId w:val="1"/>
      </w:numPr>
      <w:spacing w:before="360" w:after="120" w:line="240" w:lineRule="auto"/>
      <w:contextualSpacing/>
      <w:jc w:val="both"/>
      <w:outlineLvl w:val="2"/>
    </w:pPr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B2FF2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2FF2"/>
    <w:pPr>
      <w:keepNext/>
      <w:numPr>
        <w:ilvl w:val="4"/>
        <w:numId w:val="1"/>
      </w:numPr>
      <w:tabs>
        <w:tab w:val="left" w:pos="1701"/>
      </w:tabs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B2FF2"/>
    <w:pPr>
      <w:keepNext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70452"/>
    <w:pPr>
      <w:numPr>
        <w:ilvl w:val="6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6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70452"/>
    <w:pPr>
      <w:numPr>
        <w:ilvl w:val="7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7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70452"/>
    <w:pPr>
      <w:numPr>
        <w:ilvl w:val="8"/>
        <w:numId w:val="3"/>
      </w:numPr>
      <w:tabs>
        <w:tab w:val="clear" w:pos="1584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FF2"/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character" w:customStyle="1" w:styleId="Heading2Char">
    <w:name w:val="Heading 2 Char"/>
    <w:aliases w:val=" Char1 Char"/>
    <w:basedOn w:val="DefaultParagraphFont"/>
    <w:link w:val="Heading2"/>
    <w:rsid w:val="00FB2FF2"/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B2FF2"/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B2FF2"/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2FF2"/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B2FF2"/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7045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670452"/>
    <w:pPr>
      <w:spacing w:after="0" w:line="240" w:lineRule="auto"/>
      <w:ind w:left="720"/>
    </w:pPr>
    <w:rPr>
      <w:rFonts w:ascii="Tahoma" w:eastAsia="Times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54805"/>
    <w:rPr>
      <w:i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655C5906BC345BE36D3E92AA5827E" ma:contentTypeVersion="5" ma:contentTypeDescription="Create a new document." ma:contentTypeScope="" ma:versionID="6870c65ab8c8336b6ebd4435727fb199">
  <xsd:schema xmlns:xsd="http://www.w3.org/2001/XMLSchema" xmlns:xs="http://www.w3.org/2001/XMLSchema" xmlns:p="http://schemas.microsoft.com/office/2006/metadata/properties" xmlns:ns1="http://schemas.microsoft.com/sharepoint/v3" xmlns:ns2="9d51eac6-a7d5-47f5-a119-63d146adb134" targetNamespace="http://schemas.microsoft.com/office/2006/metadata/properties" ma:root="true" ma:fieldsID="583d4c3cb9818ee969a664e99fb67258" ns1:_="" ns2:_="">
    <xsd:import namespace="http://schemas.microsoft.com/sharepoint/v3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5FFE-D746-4E15-8EB4-ADE0FB65B0FB}"/>
</file>

<file path=customXml/itemProps2.xml><?xml version="1.0" encoding="utf-8"?>
<ds:datastoreItem xmlns:ds="http://schemas.openxmlformats.org/officeDocument/2006/customXml" ds:itemID="{B919DBAC-EE11-4101-A394-2E617F44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8E63D-A5E4-4ED5-A576-57AC4C02A23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A0B55-CF8E-4DE8-8534-B0E0D1D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mu54621</cp:lastModifiedBy>
  <cp:revision>4</cp:revision>
  <dcterms:created xsi:type="dcterms:W3CDTF">2012-06-09T12:03:00Z</dcterms:created>
  <dcterms:modified xsi:type="dcterms:W3CDTF">2013-04-23T06:44:00Z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0x010100E26655C5906BC345BE36D3E92AA5827E</vt:lpwstr>
  </property>
</Properties>
</file>